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9261E1" w:rsidRPr="00515C9C" w14:paraId="5F1112F6" w14:textId="77777777" w:rsidTr="004226D8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FF"/>
          </w:tcPr>
          <w:p w14:paraId="7D4E9A7D" w14:textId="77777777" w:rsidR="009261E1" w:rsidRPr="00515C9C" w:rsidRDefault="009261E1" w:rsidP="004226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БЮЛЕТЕНЬ №  1  для голосування на  загальних зборах</w:t>
            </w:r>
          </w:p>
          <w:p w14:paraId="4B89B9E6" w14:textId="77777777" w:rsidR="009261E1" w:rsidRPr="00515C9C" w:rsidRDefault="009261E1" w:rsidP="004226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(щодо інших питань порядку денного, крім обрання органів товариства)</w:t>
            </w:r>
          </w:p>
          <w:p w14:paraId="7DAD9C92" w14:textId="77777777" w:rsidR="009261E1" w:rsidRPr="00515C9C" w:rsidRDefault="009261E1" w:rsidP="004226D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bCs/>
                <w:sz w:val="20"/>
                <w:szCs w:val="20"/>
              </w:rPr>
              <w:t>ПРИВАТНЕ АКЦІОНЕРНЕ ТОВАРИСТВО «РІВНЕНСЬКА РИБОВОДНО-МЕЛІОРАТИВНА СТАНЦІЯ»</w:t>
            </w:r>
          </w:p>
          <w:p w14:paraId="085C7C16" w14:textId="77777777" w:rsidR="009261E1" w:rsidRPr="00515C9C" w:rsidRDefault="009261E1" w:rsidP="004226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5C9C">
              <w:rPr>
                <w:rFonts w:ascii="Cambria" w:hAnsi="Cambria"/>
                <w:sz w:val="20"/>
                <w:szCs w:val="20"/>
              </w:rPr>
              <w:t>(код за ЄДРПОУ 00703925)</w:t>
            </w:r>
          </w:p>
        </w:tc>
      </w:tr>
      <w:tr w:rsidR="009261E1" w:rsidRPr="00515C9C" w14:paraId="602F8938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D113F56" w14:textId="77777777" w:rsidR="009261E1" w:rsidRPr="00515C9C" w:rsidRDefault="009261E1" w:rsidP="004226D8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9B7832A" w14:textId="77777777" w:rsidR="009261E1" w:rsidRPr="00515C9C" w:rsidRDefault="009261E1" w:rsidP="004226D8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>28</w:t>
            </w:r>
            <w:r w:rsidRPr="00515C9C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квітня 2023 року</w:t>
            </w:r>
          </w:p>
        </w:tc>
      </w:tr>
      <w:tr w:rsidR="009261E1" w:rsidRPr="00515C9C" w14:paraId="7741B668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AB01492" w14:textId="77777777" w:rsidR="009261E1" w:rsidRPr="00515C9C" w:rsidRDefault="009261E1" w:rsidP="004226D8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Дату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011D5BD" w14:textId="77777777" w:rsidR="009261E1" w:rsidRPr="00515C9C" w:rsidRDefault="009261E1" w:rsidP="004226D8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11 години 18 квітня 2023 року. </w:t>
            </w:r>
            <w:r w:rsidRPr="00515C9C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Бюлетені приймаються виключно до 18 години 28 квітня 2023 року (дата і час завершення голосування).</w:t>
            </w:r>
          </w:p>
        </w:tc>
      </w:tr>
      <w:tr w:rsidR="009261E1" w:rsidRPr="00515C9C" w14:paraId="616565C3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EFFB2A3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274DEA0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788D5792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261E1" w:rsidRPr="00515C9C" w14:paraId="662B85DF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9FDCF12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8FDA839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261E1" w:rsidRPr="00515C9C" w14:paraId="3A509BDE" w14:textId="77777777" w:rsidTr="004226D8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EBB9CD2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E7BF1D6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23F99EDF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261E1" w:rsidRPr="00515C9C" w14:paraId="754A394D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17858BC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1.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Розгляд звіту Д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иректора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за  2021</w:t>
            </w:r>
            <w:proofErr w:type="gramEnd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- 2022 роки та прийняття рішення за наслідками розгляду такого звіту.         </w:t>
            </w:r>
          </w:p>
          <w:p w14:paraId="40F0E9E8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Затвердити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звіт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Д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иректора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за  2021</w:t>
            </w:r>
            <w:proofErr w:type="gramEnd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- 2022 роки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. Роботу Директора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визнати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.</w:t>
            </w:r>
          </w:p>
        </w:tc>
      </w:tr>
      <w:tr w:rsidR="009261E1" w:rsidRPr="00515C9C" w14:paraId="284EC890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B853EE0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1C9F39E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B939884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08100284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171072A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.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Розгляд звіту Наглядової ради Товариства </w:t>
            </w:r>
            <w:proofErr w:type="gramStart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за  2021</w:t>
            </w:r>
            <w:proofErr w:type="gramEnd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- 2022 роки та прийняття рішення за наслідками розгляду такого звіту. </w:t>
            </w:r>
          </w:p>
          <w:p w14:paraId="182CC1B5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Затвердити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звіт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Наглядової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Товариства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за 2021 - 2022 роки. Роботу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Наглядової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Товариства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визнати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.</w:t>
            </w:r>
          </w:p>
        </w:tc>
      </w:tr>
      <w:tr w:rsidR="009261E1" w:rsidRPr="00515C9C" w14:paraId="1D2C71E7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93D398C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2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CD5A784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B88763A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09D1E87D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D1A74CC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</w:pP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3.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Розгляд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звіту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Ревізійної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комісії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Товариства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за 202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1 - 2022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р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о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к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и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затвердження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.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Прийняття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рішення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наслідками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розгляду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такого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звіту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.</w:t>
            </w:r>
          </w:p>
          <w:p w14:paraId="0AFF93B3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</w:rPr>
              <w:t xml:space="preserve">Проект рішення: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Затвердити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звіт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Ревізійної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комісії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Товариства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за 2021 - 2022 роки. Роботу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Ревізійної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комісії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Товариства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визнати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.</w:t>
            </w:r>
          </w:p>
        </w:tc>
      </w:tr>
      <w:tr w:rsidR="009261E1" w:rsidRPr="00515C9C" w14:paraId="67CDBE4A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4D0A833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3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3D18D7C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92DA988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34D93624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B0A0EB3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4.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  <w:p w14:paraId="2BE2BF7F" w14:textId="77777777" w:rsidR="009261E1" w:rsidRPr="00515C9C" w:rsidRDefault="009261E1" w:rsidP="004226D8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</w:rPr>
              <w:t>Проект рішення:</w:t>
            </w:r>
            <w:r w:rsidRPr="00515C9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15C9C">
              <w:rPr>
                <w:rFonts w:ascii="Cambria" w:hAnsi="Cambria"/>
                <w:color w:val="000000"/>
                <w:sz w:val="20"/>
                <w:szCs w:val="20"/>
              </w:rPr>
              <w:t xml:space="preserve">Не розглядати висновки аудиторського звіту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суб’єкта аудиторської діяльності та не затверджувати заходи за результатами розгляду такого звіту, у зв’язку з відсутністю такого звіту (за результатами 2021 та 2022 фінансових років).</w:t>
            </w:r>
          </w:p>
        </w:tc>
      </w:tr>
      <w:tr w:rsidR="009261E1" w:rsidRPr="00515C9C" w14:paraId="1C4FA1BE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BFED61A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4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A6860D0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156DC56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34EC3D24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5FCA8FA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</w:pP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5.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Затвердження результатів фінансово-господарської діяльності за 2021, 2022 роки.  Затвердження розподілу прибутку за 2022 рік та порядку покриття збитків Товариства за 2021 рік.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8EB4614" w14:textId="77777777" w:rsidR="009261E1" w:rsidRPr="00515C9C" w:rsidRDefault="009261E1" w:rsidP="004226D8">
            <w:pPr>
              <w:pStyle w:val="a3"/>
              <w:widowControl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Затвердити</w:t>
            </w:r>
            <w:proofErr w:type="spellEnd"/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результати фінансово-господарської діяльності за 2021, 2022 роки.  Затвердити наступний порядок покриття збитків Товариства за 2021 рік: збитки отримані Товариством у 2021 році покрити за рахунок прибутків, що будуть отримані у майбутньому.  Затвердити наступний порядок розподілу прибутку за 2022 рік:  прибуток, отриманий Товариством у 2022 році направити на покриття збитків минулих періодів.</w:t>
            </w:r>
          </w:p>
        </w:tc>
      </w:tr>
      <w:tr w:rsidR="009261E1" w:rsidRPr="00515C9C" w14:paraId="6D2654A9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5F259AE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5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D674C9E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EF30C29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7CA160CA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28ADA71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6.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 річного звіту Товариства за 2022 рік (річної інформації емітента в розумінні ст.126 Закону України «Про ринки капіталу та організовані товарні ринки»).</w:t>
            </w:r>
          </w:p>
          <w:p w14:paraId="53EB156A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Calibri" w:hAnsi="Cambria" w:cs="Cambri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515C9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 xml:space="preserve">Затвердити річний звіт Товариства за 2022 рік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(річну інформацію емітента в розумінні ст.126 Закону України «Про ринки капіталу та організовані товарні ринки»).</w:t>
            </w:r>
          </w:p>
        </w:tc>
      </w:tr>
      <w:tr w:rsidR="009261E1" w:rsidRPr="00515C9C" w14:paraId="2D270655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60B2B0E" w14:textId="77777777" w:rsidR="009261E1" w:rsidRPr="00515C9C" w:rsidRDefault="009261E1" w:rsidP="004226D8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6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57F93BA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A52FFAB" w14:textId="77777777" w:rsidR="009261E1" w:rsidRPr="00515C9C" w:rsidRDefault="009261E1" w:rsidP="004226D8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494C5F2B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D2AC218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7.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Прийняття рішення про внесення змін до Статуту Товариства.</w:t>
            </w:r>
          </w:p>
          <w:p w14:paraId="7C64FD0A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Calibri" w:hAnsi="Cambria" w:cs="Cambri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proofErr w:type="gram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>Внести</w:t>
            </w:r>
            <w:proofErr w:type="spellEnd"/>
            <w:proofErr w:type="gramEnd"/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 xml:space="preserve"> зміни до Статуту Товариства шляхом затвердження його нової редакції. </w:t>
            </w:r>
          </w:p>
        </w:tc>
      </w:tr>
      <w:tr w:rsidR="009261E1" w:rsidRPr="00515C9C" w14:paraId="7B301936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1EBDC40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ВАРІАНТИ ГОЛОСУВАННЯ з 7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06D3EBF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A0CE168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45D50E22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F4422ED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8.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Визначення осіб, які уповноважуються на підписання Статуту Товариства в новій редакції. </w:t>
            </w:r>
            <w:r w:rsidRPr="00515C9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Визначення особи, якій надаватимуться повноваження щодо забезпечення державної реєстрації нової редакції Статуту Товариства.</w:t>
            </w:r>
          </w:p>
          <w:p w14:paraId="73FCD71B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Визначити особами, які уповноважуються на підписання Статуту Товариства в новій редакції Головуючого та секретаря Загальних зборів. </w:t>
            </w:r>
            <w:r w:rsidRPr="00515C9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Визначити особою, якій надаватимуться повноваження щодо забезпечення державної реєстрації нової редакції Статуту Товариства, Ревенко Аркадія Миколайовича.</w:t>
            </w:r>
          </w:p>
        </w:tc>
      </w:tr>
      <w:tr w:rsidR="009261E1" w:rsidRPr="00515C9C" w14:paraId="7AA05ED7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98C1AC7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8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EEBF167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C98BD3C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7AB9AB47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5635936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9</w:t>
            </w:r>
            <w:proofErr w:type="gram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.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 Положення про загальні збори акціонерів  та Положення про наглядову раду в нових редакціях.</w:t>
            </w:r>
          </w:p>
          <w:p w14:paraId="7F62573D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Затвердити</w:t>
            </w:r>
            <w:proofErr w:type="spellEnd"/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Положення про загальні збори </w:t>
            </w:r>
            <w:proofErr w:type="gramStart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>акціонерів  та</w:t>
            </w:r>
            <w:proofErr w:type="gramEnd"/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Положення про наглядову раду в нових редакціях.</w:t>
            </w:r>
          </w:p>
        </w:tc>
      </w:tr>
      <w:tr w:rsidR="009261E1" w:rsidRPr="00515C9C" w14:paraId="614937F9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FECC731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9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9A27B23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95AF3D6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06652F1D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0F5467D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10</w:t>
            </w:r>
            <w:proofErr w:type="gramEnd"/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Прийняття рішення про припинення повноважень Голови та членів ревізійної комісії.</w:t>
            </w:r>
          </w:p>
          <w:p w14:paraId="6C9E0CFD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Проект рішення: </w:t>
            </w:r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</w:rPr>
              <w:t>Припинити повноваження Голови ревізійної комісії</w:t>
            </w:r>
            <w:r w:rsidRPr="00515C9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Дячука Михайла Потаповича, членів ревізійної комісії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Бокій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 Степана Гордійовича та Юрчук Богдани Володимирівни.</w:t>
            </w:r>
          </w:p>
        </w:tc>
      </w:tr>
      <w:tr w:rsidR="009261E1" w:rsidRPr="00515C9C" w14:paraId="2F7BB0D6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2CD1FE8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10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24E0636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6511411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5DD73021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73BC15B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11</w:t>
            </w:r>
            <w:proofErr w:type="gramEnd"/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Прийняття рішення про припинення повноважень Голови та членів наглядової ради.</w:t>
            </w:r>
          </w:p>
          <w:p w14:paraId="0A75A212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Припинити</w:t>
            </w:r>
            <w:proofErr w:type="spellEnd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Голови</w:t>
            </w:r>
            <w:proofErr w:type="spellEnd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наглядової</w:t>
            </w:r>
            <w:proofErr w:type="spellEnd"/>
            <w:r w:rsidRPr="00515C9C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ради</w:t>
            </w: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Ревенко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Марі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ї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Іванівн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и, члена наглядової </w:t>
            </w:r>
            <w:proofErr w:type="gram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ради  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Ревенко</w:t>
            </w:r>
            <w:proofErr w:type="gram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Ірин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и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Аркадіївн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 xml:space="preserve">и та члена наглядової ради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Маковей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>Анатолі</w:t>
            </w:r>
            <w:proofErr w:type="spellEnd"/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я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val="ru-RU" w:eastAsia="uk-UA"/>
              </w:rPr>
              <w:t xml:space="preserve"> Григорович</w:t>
            </w:r>
            <w:r w:rsidRPr="00515C9C">
              <w:rPr>
                <w:rFonts w:ascii="Cambria" w:eastAsia="Times New Roman" w:hAnsi="Cambria" w:cs="Times New Roman"/>
                <w:bCs/>
                <w:sz w:val="20"/>
                <w:szCs w:val="20"/>
                <w:lang w:eastAsia="uk-UA"/>
              </w:rPr>
              <w:t>а.</w:t>
            </w:r>
          </w:p>
        </w:tc>
      </w:tr>
      <w:tr w:rsidR="009261E1" w:rsidRPr="00515C9C" w14:paraId="3D1ED3BD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35E468B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11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2C51331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D7E30B2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765E7608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2ADC08A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13</w:t>
            </w:r>
            <w:proofErr w:type="gramEnd"/>
            <w:r w:rsidRPr="00515C9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  <w:r w:rsidRPr="00515C9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515C9C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Затвердження умов цивільно-правових договорів/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ними.</w:t>
            </w:r>
          </w:p>
          <w:p w14:paraId="3EC067E4" w14:textId="77777777" w:rsidR="009261E1" w:rsidRPr="00515C9C" w:rsidRDefault="009261E1" w:rsidP="004226D8">
            <w:pPr>
              <w:pStyle w:val="a3"/>
              <w:widowControl/>
              <w:spacing w:after="0"/>
              <w:jc w:val="both"/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</w:pPr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 xml:space="preserve">Затвердити </w:t>
            </w:r>
            <w:r w:rsidRPr="00515C9C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умови цивільно-правових договорів, що укладаються з членами наглядової ради. Винагороду членам наглядової ради не сплачувати. Обрати особою, уповноваженою на підписання договорів з ними Директора Товариства.</w:t>
            </w:r>
          </w:p>
        </w:tc>
      </w:tr>
      <w:tr w:rsidR="009261E1" w:rsidRPr="00515C9C" w14:paraId="36E9328F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0E319CD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13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361A1EB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38D830D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213FC8CE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B457191" w14:textId="77777777" w:rsidR="009261E1" w:rsidRPr="00515C9C" w:rsidRDefault="009261E1" w:rsidP="004226D8">
            <w:pPr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</w:rPr>
              <w:t xml:space="preserve">Питання 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515C9C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14.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Попереднє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надання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згоди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вчинення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значних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правочинів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які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можуть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вчинятися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Товариством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протягом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більш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як одного року з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дати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прийняття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надання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повноважень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укладання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правочинів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.</w:t>
            </w:r>
          </w:p>
          <w:p w14:paraId="22228472" w14:textId="77777777" w:rsidR="009261E1" w:rsidRPr="00515C9C" w:rsidRDefault="009261E1" w:rsidP="004226D8">
            <w:pPr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proofErr w:type="gramStart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515C9C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 </w:t>
            </w:r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>Попередньо</w:t>
            </w:r>
            <w:proofErr w:type="gramEnd"/>
            <w:r w:rsidRPr="00515C9C">
              <w:rPr>
                <w:rFonts w:ascii="Cambria" w:eastAsia="Calibri" w:hAnsi="Cambria" w:cs="Cambria"/>
                <w:color w:val="000000"/>
                <w:spacing w:val="-1"/>
                <w:sz w:val="20"/>
                <w:szCs w:val="20"/>
              </w:rPr>
              <w:t xml:space="preserve"> надати згоду на вчинення наступних значних правочинів, які можуть вчинятися Товариством протягом не більш як одного року з дати прийняття такого рішення: </w:t>
            </w:r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Продаж майна (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сукупна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гранична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вартість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200 000 грн.).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Уповноважити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укладання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підписання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правочинів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 xml:space="preserve"> Директора </w:t>
            </w:r>
            <w:proofErr w:type="spellStart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Товариства</w:t>
            </w:r>
            <w:proofErr w:type="spellEnd"/>
            <w:r w:rsidRPr="00515C9C">
              <w:rPr>
                <w:rFonts w:ascii="Cambria" w:hAnsi="Cambria"/>
                <w:sz w:val="20"/>
                <w:szCs w:val="20"/>
                <w:lang w:val="ru-RU"/>
              </w:rPr>
              <w:t>.</w:t>
            </w:r>
          </w:p>
        </w:tc>
      </w:tr>
      <w:tr w:rsidR="009261E1" w:rsidRPr="00515C9C" w14:paraId="76C30481" w14:textId="77777777" w:rsidTr="004226D8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70753F0" w14:textId="77777777" w:rsidR="009261E1" w:rsidRPr="00515C9C" w:rsidRDefault="009261E1" w:rsidP="004226D8">
            <w:pPr>
              <w:spacing w:before="120" w:after="12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14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F2BF481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44FDC4B" w14:textId="77777777" w:rsidR="009261E1" w:rsidRPr="00515C9C" w:rsidRDefault="009261E1" w:rsidP="004226D8">
            <w:pPr>
              <w:spacing w:before="120" w:after="12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9261E1" w:rsidRPr="00515C9C" w14:paraId="31791066" w14:textId="77777777" w:rsidTr="004226D8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FF"/>
          </w:tcPr>
          <w:p w14:paraId="3290D235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78DD1324" w14:textId="77777777" w:rsidR="009261E1" w:rsidRPr="00515C9C" w:rsidRDefault="009261E1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54344EC1" w14:textId="77777777" w:rsidR="009261E1" w:rsidRPr="00515C9C" w:rsidRDefault="009261E1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5BE138F" w14:textId="77777777" w:rsidR="009261E1" w:rsidRPr="00515C9C" w:rsidRDefault="009261E1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C9C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18013FCD" w14:textId="77777777" w:rsidR="009261E1" w:rsidRPr="00515C9C" w:rsidRDefault="009261E1" w:rsidP="004226D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2F94FDA" w14:textId="77777777" w:rsidR="009261E1" w:rsidRPr="00515C9C" w:rsidRDefault="009261E1" w:rsidP="004226D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154320D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E1"/>
    <w:rsid w:val="00924AE2"/>
    <w:rsid w:val="009261E1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912C"/>
  <w15:chartTrackingRefBased/>
  <w15:docId w15:val="{A7E5CD7F-485A-443A-A3C5-0E50D1E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E1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1E1"/>
    <w:pPr>
      <w:spacing w:after="120"/>
    </w:pPr>
  </w:style>
  <w:style w:type="character" w:customStyle="1" w:styleId="a4">
    <w:name w:val="Основний текст Знак"/>
    <w:basedOn w:val="a0"/>
    <w:link w:val="a3"/>
    <w:qFormat/>
    <w:rsid w:val="009261E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4024</Words>
  <Characters>2294</Characters>
  <Application>Microsoft Office Word</Application>
  <DocSecurity>0</DocSecurity>
  <Lines>19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2023-04-16T13:25:00Z</dcterms:created>
  <dcterms:modified xsi:type="dcterms:W3CDTF">2023-04-16T13:26:00Z</dcterms:modified>
</cp:coreProperties>
</file>